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FB" w:rsidRDefault="002542FB" w:rsidP="002542FB">
      <w:pPr>
        <w:jc w:val="center"/>
      </w:pPr>
      <w:r w:rsidRPr="00A2375A">
        <w:rPr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/>
    <w:p w:rsidR="002542FB" w:rsidRDefault="002542FB" w:rsidP="002542FB"/>
    <w:p w:rsidR="002542FB" w:rsidRDefault="002542FB" w:rsidP="002542FB"/>
    <w:p w:rsidR="002542FB" w:rsidRDefault="002542FB" w:rsidP="002542FB"/>
    <w:p w:rsidR="002542FB" w:rsidRDefault="002542FB" w:rsidP="002542FB"/>
    <w:p w:rsidR="002542FB" w:rsidRPr="001A2C73" w:rsidRDefault="002542FB" w:rsidP="002542FB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>
        <w:rPr>
          <w:rFonts w:ascii="Britannic Bold" w:hAnsi="Britannic Bold"/>
          <w:sz w:val="40"/>
          <w:szCs w:val="40"/>
        </w:rPr>
        <w:t>SUBSTITUIÇÃO DE RESPONSABILIDADE TÉCNICA DE PESSOAS</w:t>
      </w:r>
      <w:r w:rsidRPr="001A2C73">
        <w:rPr>
          <w:rFonts w:ascii="Britannic Bold" w:hAnsi="Britannic Bold"/>
          <w:sz w:val="40"/>
          <w:szCs w:val="40"/>
        </w:rPr>
        <w:t xml:space="preserve"> JURÍDICAS</w:t>
      </w:r>
    </w:p>
    <w:p w:rsidR="002542FB" w:rsidRDefault="002542FB" w:rsidP="002542F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71850" cy="320243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2542FB" w:rsidRPr="001A2C73" w:rsidRDefault="002542FB" w:rsidP="002542FB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Default="002542FB" w:rsidP="002542FB">
      <w:pPr>
        <w:jc w:val="center"/>
      </w:pPr>
    </w:p>
    <w:p w:rsidR="002542FB" w:rsidRDefault="002542FB" w:rsidP="002542FB">
      <w:pPr>
        <w:jc w:val="both"/>
        <w:rPr>
          <w:rFonts w:ascii="Arial" w:hAnsi="Arial" w:cs="Arial"/>
          <w:b/>
          <w:bCs/>
        </w:rPr>
      </w:pPr>
    </w:p>
    <w:p w:rsidR="002542FB" w:rsidRDefault="002542FB" w:rsidP="002542FB">
      <w:pPr>
        <w:jc w:val="both"/>
        <w:rPr>
          <w:rFonts w:ascii="Arial" w:hAnsi="Arial" w:cs="Arial"/>
          <w:b/>
          <w:bCs/>
        </w:rPr>
      </w:pPr>
    </w:p>
    <w:p w:rsidR="002542FB" w:rsidRPr="00A2375A" w:rsidRDefault="002542FB" w:rsidP="002542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42FB">
        <w:rPr>
          <w:rFonts w:ascii="Arial" w:hAnsi="Arial" w:cs="Arial"/>
        </w:rPr>
        <w:t xml:space="preserve">No caso de afastamento do diretor técnico, a empresa, instituição, entidade ou estabelecimento prestador e/ou intermediador de assistência médica deve: 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Pr="002542FB" w:rsidRDefault="002542FB" w:rsidP="002542F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</w:t>
      </w:r>
      <w:r w:rsidRPr="002542FB">
        <w:rPr>
          <w:rFonts w:ascii="Arial" w:hAnsi="Arial" w:cs="Arial"/>
        </w:rPr>
        <w:t xml:space="preserve">omunicar, por escrito, o fato ao CRM; </w:t>
      </w:r>
    </w:p>
    <w:p w:rsidR="002542FB" w:rsidRPr="002542FB" w:rsidRDefault="002542FB" w:rsidP="002542F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P</w:t>
      </w:r>
      <w:r w:rsidRPr="002542FB">
        <w:rPr>
          <w:rFonts w:ascii="Arial" w:hAnsi="Arial" w:cs="Arial"/>
        </w:rPr>
        <w:t xml:space="preserve">romover, em </w:t>
      </w:r>
      <w:r w:rsidR="00803233">
        <w:rPr>
          <w:rFonts w:ascii="Arial" w:hAnsi="Arial" w:cs="Arial"/>
        </w:rPr>
        <w:t>24 (vinte e quatro) horas</w:t>
      </w:r>
      <w:r w:rsidRPr="002542FB">
        <w:rPr>
          <w:rFonts w:ascii="Arial" w:hAnsi="Arial" w:cs="Arial"/>
        </w:rPr>
        <w:t xml:space="preserve"> contados a partir do impedimento, suspensão ou demissão, a nomeação de novo diretor técnico, comunicando o fato, no mesmo prazo, ao CRM, sob pena de suspensão da inscrição – e, ainda, à Vigilância Sanitária e demais órgãos públicos e privados envolvidos na assistência pertinente. </w:t>
      </w:r>
    </w:p>
    <w:p w:rsidR="002542FB" w:rsidRPr="002542FB" w:rsidRDefault="00310763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76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65pt;margin-top:10.9pt;width:475.85pt;height:105.15pt;z-index:251660288;mso-height-percent:200;mso-height-percent:200;mso-width-relative:margin;mso-height-relative:margin">
            <v:textbox style="mso-fit-shape-to-text:t">
              <w:txbxContent>
                <w:p w:rsidR="007765E8" w:rsidRDefault="007765E8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b/>
                      <w:sz w:val="18"/>
                      <w:szCs w:val="18"/>
                    </w:rPr>
                    <w:t>ATENÇÃO!!!</w:t>
                  </w:r>
                </w:p>
                <w:p w:rsidR="007765E8" w:rsidRPr="002542FB" w:rsidRDefault="007765E8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7765E8" w:rsidRDefault="007765E8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sz w:val="18"/>
                      <w:szCs w:val="18"/>
                    </w:rPr>
                    <w:t>A responsabilidade técnica só cessa quando o CRM tomar conhecimento do afastamento do diretor técnico, mediante comunicação escrita.</w:t>
                  </w:r>
                </w:p>
                <w:p w:rsidR="007765E8" w:rsidRPr="002542FB" w:rsidRDefault="007765E8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7765E8" w:rsidRPr="002542FB" w:rsidRDefault="007765E8" w:rsidP="002542F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542FB">
                    <w:rPr>
                      <w:rFonts w:ascii="Trebuchet MS" w:hAnsi="Trebuchet MS"/>
                      <w:sz w:val="18"/>
                      <w:szCs w:val="18"/>
                    </w:rPr>
                    <w:t>Se o diretor técnico fizer parte do corpo societário, o seu afastamento deve estar necessariamente vinculado à nomeação imediata de sucessor, sendo vedada a vacância do cargo.</w:t>
                  </w:r>
                </w:p>
              </w:txbxContent>
            </v:textbox>
          </v:shape>
        </w:pict>
      </w:r>
    </w:p>
    <w:p w:rsidR="002542FB" w:rsidRPr="002542FB" w:rsidRDefault="002542FB" w:rsidP="002542FB">
      <w:pPr>
        <w:spacing w:after="0" w:line="240" w:lineRule="auto"/>
        <w:jc w:val="both"/>
        <w:rPr>
          <w:rFonts w:ascii="Arial" w:hAnsi="Arial" w:cs="Arial"/>
          <w:b/>
        </w:rPr>
      </w:pPr>
    </w:p>
    <w:p w:rsidR="002542FB" w:rsidRP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2FB" w:rsidRDefault="005D361A" w:rsidP="005D36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substituição de Diretor Técnico pode ser:</w:t>
      </w:r>
    </w:p>
    <w:p w:rsidR="005D361A" w:rsidRDefault="005D361A" w:rsidP="005D361A">
      <w:pPr>
        <w:spacing w:after="0" w:line="240" w:lineRule="auto"/>
        <w:jc w:val="both"/>
        <w:rPr>
          <w:rFonts w:ascii="Arial" w:hAnsi="Arial" w:cs="Arial"/>
        </w:rPr>
      </w:pPr>
    </w:p>
    <w:p w:rsidR="005D361A" w:rsidRPr="005D361A" w:rsidRDefault="005D361A" w:rsidP="005D361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D361A">
        <w:rPr>
          <w:rFonts w:ascii="Arial" w:hAnsi="Arial" w:cs="Arial"/>
          <w:b/>
          <w:u w:val="single"/>
        </w:rPr>
        <w:t xml:space="preserve">Por iniciativa própria: </w:t>
      </w:r>
    </w:p>
    <w:p w:rsid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próprio Diretor Técnico dá entrada no requerimento de alteração de responsabilidade técnica, onde declara por meio de ofício, ter comunicado sua decisão à direção superior do estabelecimento, solicitando a respectiva substituição.</w:t>
      </w:r>
    </w:p>
    <w:p w:rsidR="005D361A" w:rsidRP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361A" w:rsidRPr="005D361A" w:rsidRDefault="005D361A" w:rsidP="005D361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D361A">
        <w:rPr>
          <w:rFonts w:ascii="Arial" w:hAnsi="Arial" w:cs="Arial"/>
          <w:b/>
          <w:u w:val="single"/>
        </w:rPr>
        <w:t xml:space="preserve">Por motivos fortuitos ou por força maior: </w:t>
      </w:r>
    </w:p>
    <w:p w:rsidR="005D361A" w:rsidRPr="005D361A" w:rsidRDefault="005D361A" w:rsidP="005D361A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de enfermidade, morte, incapacidade, ausência, entre outros casos. A própria direção superior deve proceder à imediata substituição e comunicar o fato ao CRM, por intermédio do diretor técnico </w:t>
      </w:r>
      <w:proofErr w:type="spellStart"/>
      <w:r>
        <w:rPr>
          <w:rFonts w:ascii="Arial" w:hAnsi="Arial" w:cs="Arial"/>
        </w:rPr>
        <w:t>recém-nomedo</w:t>
      </w:r>
      <w:proofErr w:type="spellEnd"/>
      <w:r>
        <w:rPr>
          <w:rFonts w:ascii="Arial" w:hAnsi="Arial" w:cs="Arial"/>
        </w:rPr>
        <w:t xml:space="preserve">. </w:t>
      </w: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Pr="005D361A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5D361A" w:rsidRPr="005D361A" w:rsidRDefault="005D361A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351F">
        <w:rPr>
          <w:rFonts w:ascii="Arial" w:hAnsi="Arial" w:cs="Arial"/>
          <w:b/>
          <w:sz w:val="32"/>
          <w:szCs w:val="32"/>
        </w:rPr>
        <w:lastRenderedPageBreak/>
        <w:t>ETAPAS</w:t>
      </w:r>
    </w:p>
    <w:p w:rsidR="00716F49" w:rsidRPr="00716F49" w:rsidRDefault="00716F49" w:rsidP="002542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1.  O diretor técnico, no caso de afastamento por iniciativa própria, dá entrada ao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requerimento de alteração da diretoria técnica por meio de ofício no qual declara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ter comunicado sua decisão à direção superior do estabelecimento, solicitando a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respectiva substituição.</w:t>
      </w:r>
    </w:p>
    <w:p w:rsidR="00803233" w:rsidRDefault="00803233" w:rsidP="00803233">
      <w:pPr>
        <w:spacing w:after="0" w:line="240" w:lineRule="auto"/>
        <w:jc w:val="both"/>
        <w:rPr>
          <w:rFonts w:ascii="Arial" w:hAnsi="Arial" w:cs="Arial"/>
          <w:b/>
        </w:rPr>
      </w:pPr>
      <w:r w:rsidRPr="00803233">
        <w:rPr>
          <w:rFonts w:ascii="Arial" w:hAnsi="Arial" w:cs="Arial"/>
          <w:b/>
        </w:rPr>
        <w:t>“No  caso  de  afastamento  por  motivos  fortuitos  ou  por  força  maior (enfermidade,  morte,  incapacidade,  ausência  etc.),  a  própria  direção superior deve proceder à imediata substituição e comunicar o fato a CRM, por intermédio do diretor técnico recém-nomeado. ”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  <w:b/>
        </w:rPr>
      </w:pP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2.  Após  notificado,  o  CRM  aguardará 24 (vinte e quatro) horas para  que  a direção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do estabelecimento  apresente o  requerimento de  substituição de  diretor técnico,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devidamente assinado pelo novo diretor técnico: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a)  Caso o estabelecimento não apresente o novo  diretor  técnico substituto no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prazo  de  24  (vinte  e  quatro)  horas,  o  Setor  de  Registro  de  Pessoas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Jurídicas  encaminhará para o Departamento de  Fiscalização a inscrição do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estabelecimento de saúde, com vistas à suspensão da inscrição;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b)  O  Departamento  de  Fiscalização  analisa  e  encaminha  a  indicação  de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suspensão da inscrição  para a  diretoria/pleno  e, após decisão,  ao Setor de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Registro de Pessoas Jurídicas, para as providências cabíveis;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c)  O  Setor  de  Registro  de  Pessoas  Jurídicas  adota  os  seguintes</w:t>
      </w:r>
      <w:r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procedimentos:</w:t>
      </w: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>Comunica  à  empresa a suspensão de sua inscrição  e oferece prazo de 20 dias para regularização, com a indicação de novo diretor técnico;</w:t>
      </w: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 xml:space="preserve">Decorridos  20  dias  sem  solução,  altera,  de  </w:t>
      </w:r>
      <w:r w:rsidRPr="007765E8">
        <w:rPr>
          <w:rFonts w:ascii="Arial" w:hAnsi="Arial" w:cs="Arial"/>
          <w:b/>
        </w:rPr>
        <w:t>ativa</w:t>
      </w:r>
      <w:r w:rsidRPr="007765E8">
        <w:rPr>
          <w:rFonts w:ascii="Arial" w:hAnsi="Arial" w:cs="Arial"/>
        </w:rPr>
        <w:t xml:space="preserve">  para  </w:t>
      </w:r>
      <w:r w:rsidRPr="007765E8">
        <w:rPr>
          <w:rFonts w:ascii="Arial" w:hAnsi="Arial" w:cs="Arial"/>
          <w:b/>
        </w:rPr>
        <w:t>suspensa</w:t>
      </w:r>
      <w:r w:rsidRPr="007765E8">
        <w:rPr>
          <w:rFonts w:ascii="Arial" w:hAnsi="Arial" w:cs="Arial"/>
        </w:rPr>
        <w:t>,  a situação  do  estabelecimento  de  saúde  no  sistema  de  cadastro  e comunica  o  fato  à  Vigilância  Sanitária  e  demais  órgãos  públicos  e privados envolvidos na assistência pertinente  à suspensão da inscrição  do estabelecimento de saúde;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>Publica  nos  sítios  do  CRM  e  CFM  a  suspensão  da  inscrição  do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estabelecimento;</w:t>
      </w: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>O  estabelecimento poderá normalizar  sua inscrição dando entrada no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termo  de  substituição  de  direção  técnica,  devidamente  assinado  pelo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novo  diretor  técnico,  devendo  recolher,  nesse  caso,  por  ocasião  da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solicitação,  o total das anuidades e taxas de renovação  do Certificado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de  Regularidade  de  Inscrição  de  Pessoas  Jurídicas  devidas  desde  o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primeiro exercício em débito até sua reativação, obedecidas as demais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normas em vigor;</w:t>
      </w: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>No  caso  de  intercorrências  ético-profissionais  durante  o  período  de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vacância do diretor técnico, serão responsabilizados os médicos sócio</w:t>
      </w:r>
      <w:r w:rsidR="007765E8">
        <w:rPr>
          <w:rFonts w:ascii="Arial" w:hAnsi="Arial" w:cs="Arial"/>
        </w:rPr>
        <w:t xml:space="preserve">s </w:t>
      </w:r>
      <w:r w:rsidRPr="007765E8">
        <w:rPr>
          <w:rFonts w:ascii="Arial" w:hAnsi="Arial" w:cs="Arial"/>
        </w:rPr>
        <w:t>da empresa ou aqueles que façam parte do corpo clínico;</w:t>
      </w:r>
    </w:p>
    <w:p w:rsidR="00803233" w:rsidRPr="007765E8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765E8">
        <w:rPr>
          <w:rFonts w:ascii="Arial" w:hAnsi="Arial" w:cs="Arial"/>
        </w:rPr>
        <w:t>No  caso  de  sócios  médicos,  deve-se  comunicar  o  fato  à  diretoria  e</w:t>
      </w:r>
      <w:r w:rsidR="007765E8">
        <w:rPr>
          <w:rFonts w:ascii="Arial" w:hAnsi="Arial" w:cs="Arial"/>
        </w:rPr>
        <w:t xml:space="preserve"> </w:t>
      </w:r>
      <w:r w:rsidRPr="007765E8">
        <w:rPr>
          <w:rFonts w:ascii="Arial" w:hAnsi="Arial" w:cs="Arial"/>
        </w:rPr>
        <w:t>solicitar as providências cabíveis.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3.  O  novo  diretor técnico  deve  apresentar,  com a respectiva assinatura,  Termo  de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Direção Técnica (Anexo).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4.  Após  o  recebimento  do  requerimento  de  substituição  de  diretor  técnico,  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Setor de Registro de Pessoas Jurídicas deve analisar os seguintes aspectos: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a)  Se  o  requerimento  está  devidamente  instruído  com  os  documentos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pertinentes;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b)  Se a taxa de alteração de direção técnica foi devidamente recolhida,   no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caso de interessada detentora de registro;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c)  Se  o novo  diretor técnico  está devidamente inscrito  e em situação ativa  no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CRM;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d)   Se o  diretor técnico  não ultrapassou o número de duas responsabilidades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ativas;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e)  É  possível  ao  médico  exercer,  simultaneamente,  as  funções  de  Diretor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Técnico e Diretor Clinico. Para tanto, é necessário que o estabelecimento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assistencial tenha corpo clinico com menos de 30 (trinta) médicos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f)  Caso de  exista regulamentação legal, estabelecendo a obrigatoriedade de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titulação  em  especialidade  médica  registrada  (Anexo  XII),  o(s)  médico(s)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que  exerce(m)  o  cargo  de  supervisão,  coordenação,  chefia  ou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responsabilidade  médica  especializada  devem  obedecer  aos  requisitos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legais estabelecidos.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a)  Nos  casos  de  hospitais  e  clínicas  de  grande  porte  cujo  diretor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técnico  geral  não  supre  as  exigências  anteriormente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especificadas,  deverão  ser  indicadas  chefias  de  serviços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médicos especializados com a devida qualificação.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b)  Verificar  se  os  responsáveis  por  serviços  estão  em  situação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ativo  e  se  não  ultrapassam  o  número  de  duas  chefias  ativas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registradas  no  CRM,  ou  as  determinadas  por  normas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específicas.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5.  Observada eventual irregularidade, a interessada é notificada para saná-la;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lastRenderedPageBreak/>
        <w:t>6.  Sanadas  todas  as  pendências,  e  somente  após  isso,  o  Setor  de  Registro  de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Pessoas  Jurídicas  emite  novo  Certificado  de  Regularidade  de  Inscrição  de</w:t>
      </w:r>
      <w:r w:rsidR="007765E8">
        <w:rPr>
          <w:rFonts w:ascii="Arial" w:hAnsi="Arial" w:cs="Arial"/>
        </w:rPr>
        <w:t xml:space="preserve"> </w:t>
      </w:r>
      <w:r w:rsidR="001245E7">
        <w:rPr>
          <w:rFonts w:ascii="Arial" w:hAnsi="Arial" w:cs="Arial"/>
        </w:rPr>
        <w:t xml:space="preserve">Pessoa Jurídica </w:t>
      </w:r>
      <w:r w:rsidRPr="00803233">
        <w:rPr>
          <w:rFonts w:ascii="Arial" w:hAnsi="Arial" w:cs="Arial"/>
        </w:rPr>
        <w:t>com a alteração da direção  técnica, válida para o</w:t>
      </w:r>
      <w:r w:rsidR="007765E8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exercício do ano corrente, e notifica a interessada.</w:t>
      </w:r>
    </w:p>
    <w:p w:rsidR="007765E8" w:rsidRDefault="007765E8" w:rsidP="00803233">
      <w:pPr>
        <w:spacing w:after="0" w:line="240" w:lineRule="auto"/>
        <w:jc w:val="both"/>
        <w:rPr>
          <w:rFonts w:ascii="Arial" w:hAnsi="Arial" w:cs="Arial"/>
        </w:rPr>
      </w:pPr>
    </w:p>
    <w:p w:rsidR="007765E8" w:rsidRDefault="007765E8" w:rsidP="00803233">
      <w:pPr>
        <w:spacing w:after="0" w:line="240" w:lineRule="auto"/>
        <w:jc w:val="both"/>
        <w:rPr>
          <w:rFonts w:ascii="Arial" w:hAnsi="Arial" w:cs="Arial"/>
        </w:rPr>
      </w:pP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Taxas e emolumentos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  Se  a  interessada  for  detentora  da  modalidade  registro,  cobrar  a  taxa  de</w:t>
      </w:r>
      <w:r w:rsidR="001245E7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alteração de diretoria técnica.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  Se  a  interessada  for  detentora  da  modalidade  cadastro,  a  cobrança  de  taxas</w:t>
      </w:r>
      <w:r w:rsidR="001245E7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não se aplica.</w:t>
      </w:r>
    </w:p>
    <w:p w:rsidR="00803233" w:rsidRPr="00803233" w:rsidRDefault="00803233" w:rsidP="00803233">
      <w:pPr>
        <w:spacing w:after="0" w:line="240" w:lineRule="auto"/>
        <w:jc w:val="both"/>
        <w:rPr>
          <w:rFonts w:ascii="Arial" w:hAnsi="Arial" w:cs="Arial"/>
        </w:rPr>
      </w:pPr>
      <w:r w:rsidRPr="00803233">
        <w:rPr>
          <w:rFonts w:ascii="Arial" w:hAnsi="Arial" w:cs="Arial"/>
        </w:rPr>
        <w:t>  Os  comprovantes  de  pagamento  das  taxas  devem  ser  anexados  ao</w:t>
      </w:r>
      <w:r w:rsidR="001245E7">
        <w:rPr>
          <w:rFonts w:ascii="Arial" w:hAnsi="Arial" w:cs="Arial"/>
        </w:rPr>
        <w:t xml:space="preserve"> </w:t>
      </w:r>
      <w:r w:rsidRPr="00803233">
        <w:rPr>
          <w:rFonts w:ascii="Arial" w:hAnsi="Arial" w:cs="Arial"/>
        </w:rPr>
        <w:t>requerimento de atualização de dados, no ato de sua protocolização.</w:t>
      </w:r>
    </w:p>
    <w:p w:rsidR="001245E7" w:rsidRDefault="001245E7" w:rsidP="00803233">
      <w:pPr>
        <w:spacing w:after="0" w:line="240" w:lineRule="auto"/>
        <w:jc w:val="both"/>
        <w:rPr>
          <w:rFonts w:ascii="Arial" w:hAnsi="Arial" w:cs="Arial"/>
        </w:rPr>
      </w:pPr>
    </w:p>
    <w:p w:rsidR="00542346" w:rsidRDefault="00542346" w:rsidP="002542F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542346" w:rsidRDefault="00542346" w:rsidP="002542FB">
      <w:pPr>
        <w:spacing w:after="0" w:line="240" w:lineRule="auto"/>
        <w:jc w:val="center"/>
        <w:rPr>
          <w:rFonts w:ascii="Arial" w:hAnsi="Arial" w:cs="Arial"/>
          <w:b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DOCUMENTAÇÃO EXIGIDA </w:t>
      </w:r>
    </w:p>
    <w:p w:rsidR="002542FB" w:rsidRPr="005E1544" w:rsidRDefault="002542FB" w:rsidP="002542FB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 </w:t>
      </w:r>
    </w:p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2542FB" w:rsidRPr="005E1544" w:rsidTr="00803233">
        <w:tc>
          <w:tcPr>
            <w:tcW w:w="461" w:type="dxa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2542FB" w:rsidRPr="005E1544" w:rsidRDefault="002542FB" w:rsidP="00803233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2542FB" w:rsidRPr="005E1544" w:rsidRDefault="002542FB" w:rsidP="00803233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2542FB" w:rsidRPr="005E1544" w:rsidTr="00803233">
        <w:tc>
          <w:tcPr>
            <w:tcW w:w="461" w:type="dxa"/>
            <w:vAlign w:val="center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2542FB" w:rsidRPr="00C15433" w:rsidRDefault="00542346" w:rsidP="00803233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Comunicação do diretor técnico declarando ter solicitado sua substituição à direção superior do estabelecimento.</w:t>
            </w:r>
          </w:p>
        </w:tc>
        <w:tc>
          <w:tcPr>
            <w:tcW w:w="3536" w:type="dxa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FB" w:rsidRPr="005E1544" w:rsidTr="00803233">
        <w:tc>
          <w:tcPr>
            <w:tcW w:w="461" w:type="dxa"/>
            <w:vAlign w:val="center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2542FB" w:rsidRPr="00C15433" w:rsidRDefault="00542346" w:rsidP="00803233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Requerimento de Atualização de Dados, opção substituição de diretor técnico, apresentada pelo estabelecimento, devidamente assinada pelo novo diretor técnico.</w:t>
            </w:r>
          </w:p>
          <w:p w:rsidR="00542346" w:rsidRPr="00C15433" w:rsidRDefault="00542346" w:rsidP="00803233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Disponível no site do CRM-TO.</w:t>
            </w:r>
          </w:p>
        </w:tc>
        <w:tc>
          <w:tcPr>
            <w:tcW w:w="3536" w:type="dxa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FB" w:rsidRPr="005E1544" w:rsidTr="00803233">
        <w:tc>
          <w:tcPr>
            <w:tcW w:w="461" w:type="dxa"/>
            <w:vAlign w:val="center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2542FB" w:rsidRPr="00C15433" w:rsidRDefault="00542346" w:rsidP="00803233">
            <w:pPr>
              <w:jc w:val="both"/>
              <w:rPr>
                <w:rFonts w:ascii="Arial" w:hAnsi="Arial" w:cs="Arial"/>
              </w:rPr>
            </w:pPr>
            <w:r w:rsidRPr="00C15433">
              <w:rPr>
                <w:rFonts w:ascii="Arial" w:hAnsi="Arial" w:cs="Arial"/>
              </w:rPr>
              <w:t>Termo de responsabilidade técnica do novo diretor técnico.</w:t>
            </w:r>
          </w:p>
        </w:tc>
        <w:tc>
          <w:tcPr>
            <w:tcW w:w="3536" w:type="dxa"/>
          </w:tcPr>
          <w:p w:rsidR="002542FB" w:rsidRPr="005E1544" w:rsidRDefault="002542FB" w:rsidP="00803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7ED" w:rsidRPr="005E1544" w:rsidTr="00803233">
        <w:tc>
          <w:tcPr>
            <w:tcW w:w="461" w:type="dxa"/>
            <w:vAlign w:val="center"/>
          </w:tcPr>
          <w:p w:rsidR="005B67ED" w:rsidRPr="005E1544" w:rsidRDefault="005B67ED" w:rsidP="008032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5B67ED" w:rsidRPr="00C15433" w:rsidRDefault="005B67ED" w:rsidP="008032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comprovante de pagamento de taxas e emolumentos.</w:t>
            </w:r>
          </w:p>
        </w:tc>
        <w:tc>
          <w:tcPr>
            <w:tcW w:w="3536" w:type="dxa"/>
          </w:tcPr>
          <w:p w:rsidR="005B67ED" w:rsidRPr="005E1544" w:rsidRDefault="005B67ED" w:rsidP="00803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Taxa de alteração de Direção Técnica.</w:t>
            </w:r>
          </w:p>
        </w:tc>
      </w:tr>
    </w:tbl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Pr="001A2C7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2542FB" w:rsidRDefault="002542FB" w:rsidP="002542F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542FB" w:rsidRPr="000064DA" w:rsidRDefault="002542FB" w:rsidP="002542F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 xml:space="preserve">em todas as </w:t>
      </w:r>
      <w:r w:rsidRPr="000064DA">
        <w:rPr>
          <w:rFonts w:ascii="Arial" w:hAnsi="Arial" w:cs="Arial"/>
        </w:rPr>
        <w:t>vias.</w:t>
      </w:r>
    </w:p>
    <w:p w:rsidR="002542FB" w:rsidRPr="000064DA" w:rsidRDefault="002542FB" w:rsidP="002542FB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:rsidR="00C15433" w:rsidRPr="001A2C73" w:rsidRDefault="00C15433" w:rsidP="00C15433">
      <w:pPr>
        <w:jc w:val="center"/>
        <w:rPr>
          <w:rFonts w:ascii="Arial" w:hAnsi="Arial" w:cs="Arial"/>
        </w:rPr>
      </w:pPr>
      <w:r w:rsidRPr="001A2C73">
        <w:rPr>
          <w:rFonts w:ascii="Arial" w:hAnsi="Arial" w:cs="Arial"/>
          <w:b/>
          <w:bCs/>
        </w:rPr>
        <w:t xml:space="preserve">Descrição </w:t>
      </w:r>
      <w:r>
        <w:rPr>
          <w:rFonts w:ascii="Arial" w:hAnsi="Arial" w:cs="Arial"/>
          <w:b/>
          <w:bCs/>
        </w:rPr>
        <w:t>dos Serviços que existem regulamentação legal estabelecendo a obrigatoriedade de titulação na especialidade médica especializada.</w:t>
      </w: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151755" cy="679005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67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428490" cy="640778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4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408170" cy="328231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7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1245E7" w:rsidRPr="001A2C73" w:rsidRDefault="001245E7" w:rsidP="001245E7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1A2C73" w:rsidRDefault="00C15433" w:rsidP="00C15433">
      <w:pPr>
        <w:spacing w:after="0" w:line="240" w:lineRule="auto"/>
        <w:jc w:val="both"/>
        <w:rPr>
          <w:rFonts w:ascii="Arial" w:hAnsi="Arial" w:cs="Arial"/>
        </w:rPr>
      </w:pPr>
    </w:p>
    <w:p w:rsidR="00C15433" w:rsidRPr="00C15433" w:rsidRDefault="00C15433" w:rsidP="002542FB">
      <w:pPr>
        <w:spacing w:after="0" w:line="240" w:lineRule="auto"/>
        <w:jc w:val="both"/>
        <w:rPr>
          <w:rFonts w:ascii="Arial" w:hAnsi="Arial" w:cs="Arial"/>
          <w:b/>
        </w:rPr>
      </w:pPr>
      <w:r w:rsidRPr="00C15433">
        <w:rPr>
          <w:rFonts w:ascii="Arial" w:hAnsi="Arial" w:cs="Arial"/>
          <w:b/>
        </w:rPr>
        <w:t>OBSERVAÇÃO:</w:t>
      </w: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P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5433">
        <w:rPr>
          <w:rFonts w:ascii="Arial" w:hAnsi="Arial" w:cs="Arial"/>
        </w:rPr>
        <w:t>Nos casos de hospitais e clínicas de grande porte que possuam diretor técnico geral, este não suprime as exigências acima especificadas. Nesta situação, deverá ser indicada uma chefia de serviços médicos com a devida qualificação.</w:t>
      </w:r>
    </w:p>
    <w:p w:rsidR="002542FB" w:rsidRPr="00C15433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1245E7" w:rsidRDefault="001245E7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C15433" w:rsidRDefault="00C15433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both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14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spacing w:after="0" w:line="240" w:lineRule="auto"/>
        <w:jc w:val="center"/>
        <w:rPr>
          <w:rFonts w:ascii="Arial" w:hAnsi="Arial" w:cs="Arial"/>
        </w:rPr>
      </w:pP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2542FB" w:rsidRDefault="002542FB" w:rsidP="002542FB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2542FB" w:rsidRDefault="002542FB" w:rsidP="002542FB">
      <w:pPr>
        <w:pStyle w:val="Rodap"/>
      </w:pPr>
    </w:p>
    <w:p w:rsidR="00803233" w:rsidRDefault="00803233"/>
    <w:sectPr w:rsidR="00803233" w:rsidSect="0080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E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C591B"/>
    <w:multiLevelType w:val="hybridMultilevel"/>
    <w:tmpl w:val="3B2464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C3CC6"/>
    <w:multiLevelType w:val="hybridMultilevel"/>
    <w:tmpl w:val="74AC7CE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F156C9"/>
    <w:multiLevelType w:val="hybridMultilevel"/>
    <w:tmpl w:val="47BE9D3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667EF1"/>
    <w:multiLevelType w:val="hybridMultilevel"/>
    <w:tmpl w:val="05ACDA72"/>
    <w:lvl w:ilvl="0" w:tplc="D5AE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D3F"/>
    <w:multiLevelType w:val="hybridMultilevel"/>
    <w:tmpl w:val="E058388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7498"/>
    <w:multiLevelType w:val="hybridMultilevel"/>
    <w:tmpl w:val="7336706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14C43"/>
    <w:multiLevelType w:val="hybridMultilevel"/>
    <w:tmpl w:val="E60A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16D4"/>
    <w:multiLevelType w:val="hybridMultilevel"/>
    <w:tmpl w:val="93A811C2"/>
    <w:lvl w:ilvl="0" w:tplc="9B8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92A91"/>
    <w:multiLevelType w:val="hybridMultilevel"/>
    <w:tmpl w:val="5E6CD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FC3"/>
    <w:multiLevelType w:val="hybridMultilevel"/>
    <w:tmpl w:val="051694B0"/>
    <w:lvl w:ilvl="0" w:tplc="5E4AC0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B41DC"/>
    <w:multiLevelType w:val="hybridMultilevel"/>
    <w:tmpl w:val="A90E0ED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D7B02"/>
    <w:multiLevelType w:val="hybridMultilevel"/>
    <w:tmpl w:val="865855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C5742"/>
    <w:multiLevelType w:val="hybridMultilevel"/>
    <w:tmpl w:val="B188642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96773"/>
    <w:multiLevelType w:val="hybridMultilevel"/>
    <w:tmpl w:val="44527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712AD"/>
    <w:multiLevelType w:val="hybridMultilevel"/>
    <w:tmpl w:val="F50090C0"/>
    <w:lvl w:ilvl="0" w:tplc="5EBCBE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C70"/>
    <w:rsid w:val="001245E7"/>
    <w:rsid w:val="002542FB"/>
    <w:rsid w:val="00255E12"/>
    <w:rsid w:val="00310763"/>
    <w:rsid w:val="00377F57"/>
    <w:rsid w:val="00542346"/>
    <w:rsid w:val="005B67ED"/>
    <w:rsid w:val="005D361A"/>
    <w:rsid w:val="005F0519"/>
    <w:rsid w:val="00716F49"/>
    <w:rsid w:val="007765E8"/>
    <w:rsid w:val="00792708"/>
    <w:rsid w:val="00803233"/>
    <w:rsid w:val="00C15433"/>
    <w:rsid w:val="00CE7F00"/>
    <w:rsid w:val="00DD2B28"/>
    <w:rsid w:val="00DE30A6"/>
    <w:rsid w:val="00F1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FB"/>
    <w:pPr>
      <w:ind w:left="720"/>
      <w:contextualSpacing/>
    </w:pPr>
  </w:style>
  <w:style w:type="table" w:styleId="Tabelacomgrade">
    <w:name w:val="Table Grid"/>
    <w:basedOn w:val="Tabelanormal"/>
    <w:uiPriority w:val="59"/>
    <w:rsid w:val="0025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254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542FB"/>
  </w:style>
  <w:style w:type="paragraph" w:styleId="Textodebalo">
    <w:name w:val="Balloon Text"/>
    <w:basedOn w:val="Normal"/>
    <w:link w:val="TextodebaloChar"/>
    <w:uiPriority w:val="99"/>
    <w:semiHidden/>
    <w:unhideWhenUsed/>
    <w:rsid w:val="002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ilana.santos</cp:lastModifiedBy>
  <cp:revision>4</cp:revision>
  <dcterms:created xsi:type="dcterms:W3CDTF">2016-07-23T14:51:00Z</dcterms:created>
  <dcterms:modified xsi:type="dcterms:W3CDTF">2018-02-21T14:04:00Z</dcterms:modified>
</cp:coreProperties>
</file>